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85"/>
        <w:tblW w:w="10355" w:type="dxa"/>
        <w:tblBorders>
          <w:bottom w:val="single" w:sz="12" w:space="0" w:color="auto"/>
        </w:tblBorders>
        <w:tblLayout w:type="fixed"/>
        <w:tblCellMar>
          <w:left w:w="70" w:type="dxa"/>
          <w:right w:w="70" w:type="dxa"/>
        </w:tblCellMar>
        <w:tblLook w:val="0000" w:firstRow="0" w:lastRow="0" w:firstColumn="0" w:lastColumn="0" w:noHBand="0" w:noVBand="0"/>
      </w:tblPr>
      <w:tblGrid>
        <w:gridCol w:w="2301"/>
        <w:gridCol w:w="6137"/>
        <w:gridCol w:w="1917"/>
      </w:tblGrid>
      <w:tr w:rsidR="00097D70" w:rsidRPr="00316B52" w14:paraId="62CD6DD2" w14:textId="77777777" w:rsidTr="00097D70">
        <w:trPr>
          <w:trHeight w:val="1455"/>
        </w:trPr>
        <w:tc>
          <w:tcPr>
            <w:tcW w:w="2301" w:type="dxa"/>
            <w:tcBorders>
              <w:bottom w:val="single" w:sz="12" w:space="0" w:color="auto"/>
            </w:tcBorders>
            <w:vAlign w:val="center"/>
          </w:tcPr>
          <w:p w14:paraId="4E346BF3" w14:textId="19F4BC74" w:rsidR="00097D70" w:rsidRPr="00097D70" w:rsidRDefault="00097D70" w:rsidP="00097D70">
            <w:pPr>
              <w:spacing w:after="60" w:line="240" w:lineRule="auto"/>
              <w:ind w:left="72"/>
              <w:jc w:val="center"/>
              <w:rPr>
                <w:b/>
                <w:bCs/>
                <w:sz w:val="28"/>
                <w:szCs w:val="28"/>
                <w14:shadow w14:blurRad="50800" w14:dist="38100" w14:dir="2700000" w14:sx="100000" w14:sy="100000" w14:kx="0" w14:ky="0" w14:algn="tl">
                  <w14:srgbClr w14:val="000000">
                    <w14:alpha w14:val="60000"/>
                  </w14:srgbClr>
                </w14:shadow>
              </w:rPr>
            </w:pPr>
            <w:bookmarkStart w:id="0" w:name="_Hlk160725691"/>
            <w:r w:rsidRPr="001F762D">
              <w:rPr>
                <w:noProof/>
                <w:lang w:eastAsia="es-AR"/>
              </w:rPr>
              <w:drawing>
                <wp:inline distT="0" distB="0" distL="0" distR="0" wp14:anchorId="5E99D2AF" wp14:editId="3D0C3FB4">
                  <wp:extent cx="139065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b="15482"/>
                          <a:stretch>
                            <a:fillRect/>
                          </a:stretch>
                        </pic:blipFill>
                        <pic:spPr bwMode="auto">
                          <a:xfrm>
                            <a:off x="0" y="0"/>
                            <a:ext cx="1390650" cy="714375"/>
                          </a:xfrm>
                          <a:prstGeom prst="rect">
                            <a:avLst/>
                          </a:prstGeom>
                          <a:noFill/>
                          <a:ln>
                            <a:noFill/>
                          </a:ln>
                        </pic:spPr>
                      </pic:pic>
                    </a:graphicData>
                  </a:graphic>
                </wp:inline>
              </w:drawing>
            </w:r>
            <w:r w:rsidRPr="00316B52">
              <w:rPr>
                <w:b/>
                <w:bCs/>
              </w:rPr>
              <w:t>Ministerio de Educación</w:t>
            </w:r>
          </w:p>
        </w:tc>
        <w:tc>
          <w:tcPr>
            <w:tcW w:w="6137" w:type="dxa"/>
            <w:tcBorders>
              <w:bottom w:val="single" w:sz="12" w:space="0" w:color="auto"/>
            </w:tcBorders>
            <w:vAlign w:val="center"/>
          </w:tcPr>
          <w:p w14:paraId="4C1E2417" w14:textId="77777777" w:rsidR="00097D70" w:rsidRDefault="00097D70" w:rsidP="00097D70">
            <w:pPr>
              <w:spacing w:after="0"/>
              <w:jc w:val="center"/>
              <w:rPr>
                <w:b/>
                <w:bCs/>
                <w:sz w:val="32"/>
                <w:szCs w:val="32"/>
              </w:rPr>
            </w:pPr>
            <w:r>
              <w:rPr>
                <w:b/>
                <w:bCs/>
                <w:sz w:val="32"/>
                <w:szCs w:val="32"/>
              </w:rPr>
              <w:t>E.E.M.P.A N°1305</w:t>
            </w:r>
          </w:p>
          <w:p w14:paraId="3B5B65E4" w14:textId="77777777" w:rsidR="00097D70" w:rsidRPr="00316B52" w:rsidRDefault="00097D70" w:rsidP="00097D70">
            <w:pPr>
              <w:spacing w:after="0"/>
              <w:jc w:val="center"/>
              <w:rPr>
                <w:b/>
                <w:bCs/>
                <w:sz w:val="32"/>
                <w:szCs w:val="32"/>
              </w:rPr>
            </w:pPr>
            <w:r>
              <w:rPr>
                <w:b/>
                <w:bCs/>
                <w:sz w:val="32"/>
                <w:szCs w:val="32"/>
              </w:rPr>
              <w:t xml:space="preserve">PLANIFICACIÓN ANUAL/CUATRIMESTRAL </w:t>
            </w:r>
          </w:p>
        </w:tc>
        <w:tc>
          <w:tcPr>
            <w:tcW w:w="1917" w:type="dxa"/>
            <w:tcBorders>
              <w:bottom w:val="single" w:sz="12" w:space="0" w:color="auto"/>
            </w:tcBorders>
            <w:vAlign w:val="center"/>
          </w:tcPr>
          <w:p w14:paraId="3C60A602" w14:textId="77777777" w:rsidR="00097D70" w:rsidRPr="00316B52" w:rsidRDefault="00097D70" w:rsidP="00097D70">
            <w:pPr>
              <w:jc w:val="center"/>
              <w:rPr>
                <w:rFonts w:ascii="Lucida Casual" w:hAnsi="Lucida Casual" w:cs="Lucida Casual"/>
              </w:rPr>
            </w:pPr>
          </w:p>
        </w:tc>
      </w:tr>
      <w:bookmarkEnd w:id="0"/>
    </w:tbl>
    <w:p w14:paraId="7DFAFBFC" w14:textId="77777777" w:rsidR="00097D70" w:rsidRDefault="00097D70" w:rsidP="00097D70">
      <w:pPr>
        <w:pStyle w:val="Encabezado"/>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4"/>
        <w:gridCol w:w="6567"/>
      </w:tblGrid>
      <w:tr w:rsidR="00097D70" w:rsidRPr="00097D70" w14:paraId="45C6CC96" w14:textId="77777777" w:rsidTr="00097D70">
        <w:tc>
          <w:tcPr>
            <w:tcW w:w="3924" w:type="dxa"/>
            <w:shd w:val="clear" w:color="auto" w:fill="996633"/>
          </w:tcPr>
          <w:p w14:paraId="359B2736"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ESPACIO CURRICULAR</w:t>
            </w:r>
          </w:p>
        </w:tc>
        <w:tc>
          <w:tcPr>
            <w:tcW w:w="6567" w:type="dxa"/>
          </w:tcPr>
          <w:p w14:paraId="1C3C0634" w14:textId="6FCA834F" w:rsidR="00097D70" w:rsidRPr="00097D70" w:rsidRDefault="00EC639F" w:rsidP="00EC639F">
            <w:pPr>
              <w:tabs>
                <w:tab w:val="center" w:pos="2774"/>
              </w:tabs>
              <w:spacing w:after="0" w:line="240" w:lineRule="auto"/>
              <w:ind w:left="-821" w:firstLine="18"/>
              <w:rPr>
                <w:rFonts w:ascii="Times New Roman" w:hAnsi="Times New Roman" w:cs="Times New Roman"/>
                <w:sz w:val="28"/>
                <w:szCs w:val="28"/>
              </w:rPr>
            </w:pPr>
            <w:proofErr w:type="spellStart"/>
            <w:r>
              <w:rPr>
                <w:rFonts w:ascii="Times New Roman" w:hAnsi="Times New Roman" w:cs="Times New Roman"/>
                <w:sz w:val="28"/>
                <w:szCs w:val="28"/>
              </w:rPr>
              <w:t>CcCc</w:t>
            </w:r>
            <w:proofErr w:type="spellEnd"/>
            <w:r>
              <w:rPr>
                <w:rFonts w:ascii="Times New Roman" w:hAnsi="Times New Roman" w:cs="Times New Roman"/>
                <w:sz w:val="28"/>
                <w:szCs w:val="28"/>
              </w:rPr>
              <w:t xml:space="preserve">  Ciencias Sociales</w:t>
            </w:r>
          </w:p>
        </w:tc>
      </w:tr>
      <w:tr w:rsidR="00097D70" w:rsidRPr="00097D70" w14:paraId="6D60C0B3" w14:textId="77777777" w:rsidTr="00097D70">
        <w:tc>
          <w:tcPr>
            <w:tcW w:w="3924" w:type="dxa"/>
            <w:shd w:val="clear" w:color="auto" w:fill="996633"/>
          </w:tcPr>
          <w:p w14:paraId="76A36C35"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CURSO/DIVISIÓN</w:t>
            </w:r>
          </w:p>
        </w:tc>
        <w:tc>
          <w:tcPr>
            <w:tcW w:w="6567" w:type="dxa"/>
          </w:tcPr>
          <w:p w14:paraId="767B25A9" w14:textId="24E57461" w:rsidR="00097D70" w:rsidRPr="00097D70" w:rsidRDefault="00EC639F" w:rsidP="00EC639F">
            <w:pPr>
              <w:tabs>
                <w:tab w:val="left" w:pos="1752"/>
              </w:tabs>
              <w:spacing w:after="0" w:line="240" w:lineRule="auto"/>
              <w:ind w:left="-821" w:right="597" w:firstLine="18"/>
              <w:rPr>
                <w:rFonts w:ascii="Times New Roman" w:hAnsi="Times New Roman" w:cs="Times New Roman"/>
                <w:sz w:val="28"/>
                <w:szCs w:val="28"/>
              </w:rPr>
            </w:pPr>
            <w:r>
              <w:rPr>
                <w:rFonts w:ascii="Times New Roman" w:hAnsi="Times New Roman" w:cs="Times New Roman"/>
                <w:sz w:val="28"/>
                <w:szCs w:val="28"/>
              </w:rPr>
              <w:t xml:space="preserve">            4° año</w:t>
            </w:r>
          </w:p>
        </w:tc>
      </w:tr>
      <w:tr w:rsidR="00097D70" w:rsidRPr="00097D70" w14:paraId="0B8C99CF" w14:textId="77777777" w:rsidTr="00097D70">
        <w:tc>
          <w:tcPr>
            <w:tcW w:w="3924" w:type="dxa"/>
            <w:shd w:val="clear" w:color="auto" w:fill="996633"/>
          </w:tcPr>
          <w:p w14:paraId="33CD7A0E"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DOCENTE/S</w:t>
            </w:r>
          </w:p>
        </w:tc>
        <w:tc>
          <w:tcPr>
            <w:tcW w:w="6567" w:type="dxa"/>
          </w:tcPr>
          <w:p w14:paraId="6CD03BA2" w14:textId="274DCEA7" w:rsidR="00097D70" w:rsidRPr="00097D70" w:rsidRDefault="00EC639F" w:rsidP="00EC639F">
            <w:pPr>
              <w:spacing w:after="0" w:line="240" w:lineRule="auto"/>
              <w:rPr>
                <w:rFonts w:ascii="Times New Roman" w:hAnsi="Times New Roman" w:cs="Times New Roman"/>
                <w:sz w:val="28"/>
                <w:szCs w:val="28"/>
              </w:rPr>
            </w:pPr>
            <w:r>
              <w:rPr>
                <w:rFonts w:ascii="Times New Roman" w:hAnsi="Times New Roman" w:cs="Times New Roman"/>
                <w:sz w:val="28"/>
                <w:szCs w:val="28"/>
              </w:rPr>
              <w:t>Paoletti, Laura</w:t>
            </w:r>
          </w:p>
        </w:tc>
      </w:tr>
      <w:tr w:rsidR="00097D70" w:rsidRPr="00097D70" w14:paraId="34DC7137" w14:textId="77777777" w:rsidTr="00097D70">
        <w:tc>
          <w:tcPr>
            <w:tcW w:w="3924" w:type="dxa"/>
            <w:shd w:val="clear" w:color="auto" w:fill="996633"/>
          </w:tcPr>
          <w:p w14:paraId="2BF559AA"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AÑO LECTIVO</w:t>
            </w:r>
          </w:p>
        </w:tc>
        <w:tc>
          <w:tcPr>
            <w:tcW w:w="6567" w:type="dxa"/>
          </w:tcPr>
          <w:p w14:paraId="7E7DA2D3" w14:textId="11AE7313" w:rsidR="00097D70" w:rsidRPr="00097D70" w:rsidRDefault="00EC639F" w:rsidP="00EC639F">
            <w:pPr>
              <w:spacing w:after="0" w:line="240" w:lineRule="auto"/>
              <w:ind w:left="-821" w:firstLine="18"/>
              <w:rPr>
                <w:rFonts w:ascii="Times New Roman" w:hAnsi="Times New Roman" w:cs="Times New Roman"/>
                <w:sz w:val="28"/>
                <w:szCs w:val="28"/>
              </w:rPr>
            </w:pPr>
            <w:r>
              <w:rPr>
                <w:rFonts w:ascii="Times New Roman" w:hAnsi="Times New Roman" w:cs="Times New Roman"/>
                <w:sz w:val="28"/>
                <w:szCs w:val="28"/>
              </w:rPr>
              <w:t xml:space="preserve">           2024</w:t>
            </w:r>
          </w:p>
        </w:tc>
      </w:tr>
    </w:tbl>
    <w:p w14:paraId="3386C93A" w14:textId="77FD3353" w:rsidR="00E110E5" w:rsidRDefault="00E110E5"/>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91"/>
      </w:tblGrid>
      <w:tr w:rsidR="00097D70" w:rsidRPr="00097D70" w14:paraId="702A2B79" w14:textId="77777777" w:rsidTr="00097D70">
        <w:trPr>
          <w:trHeight w:val="379"/>
        </w:trPr>
        <w:tc>
          <w:tcPr>
            <w:tcW w:w="10491" w:type="dxa"/>
            <w:shd w:val="clear" w:color="auto" w:fill="996633"/>
          </w:tcPr>
          <w:p w14:paraId="0EF88C47" w14:textId="57165703" w:rsidR="00097D70" w:rsidRPr="00097D70" w:rsidRDefault="00097D70" w:rsidP="00097D70">
            <w:pPr>
              <w:tabs>
                <w:tab w:val="center" w:pos="5996"/>
                <w:tab w:val="left" w:pos="11145"/>
              </w:tabs>
              <w:ind w:right="28"/>
              <w:rPr>
                <w:rFonts w:ascii="Times New Roman" w:hAnsi="Times New Roman" w:cs="Times New Roman"/>
                <w:b/>
                <w:sz w:val="28"/>
                <w:szCs w:val="28"/>
              </w:rPr>
            </w:pPr>
            <w:r>
              <w:rPr>
                <w:rFonts w:ascii="Times New Roman" w:hAnsi="Times New Roman" w:cs="Times New Roman"/>
                <w:b/>
                <w:sz w:val="28"/>
                <w:szCs w:val="28"/>
              </w:rPr>
              <w:tab/>
            </w:r>
            <w:r w:rsidRPr="00097D70">
              <w:rPr>
                <w:rFonts w:ascii="Times New Roman" w:hAnsi="Times New Roman" w:cs="Times New Roman"/>
                <w:b/>
                <w:sz w:val="28"/>
                <w:szCs w:val="28"/>
              </w:rPr>
              <w:t>FUNDAMENTACIÓN</w:t>
            </w:r>
            <w:r>
              <w:rPr>
                <w:rFonts w:ascii="Times New Roman" w:hAnsi="Times New Roman" w:cs="Times New Roman"/>
                <w:b/>
                <w:sz w:val="28"/>
                <w:szCs w:val="28"/>
              </w:rPr>
              <w:tab/>
            </w:r>
          </w:p>
        </w:tc>
      </w:tr>
      <w:tr w:rsidR="00097D70" w:rsidRPr="00097D70" w14:paraId="25F24E9A" w14:textId="77777777" w:rsidTr="00097D70">
        <w:trPr>
          <w:trHeight w:val="379"/>
        </w:trPr>
        <w:tc>
          <w:tcPr>
            <w:tcW w:w="10491" w:type="dxa"/>
            <w:shd w:val="clear" w:color="auto" w:fill="FFFFFF"/>
          </w:tcPr>
          <w:p w14:paraId="3A20A146" w14:textId="06438EEA" w:rsidR="00EC639F" w:rsidRPr="00867971" w:rsidRDefault="00EC639F" w:rsidP="00EC639F">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El espacio curricular Ciencias Sociales, si bien mantiene un enfoque desde la Historia y la Geografía, epistemológicamente, se nutre de las diversas perspectivas disciplinares que se han ido generando en las últimas décadas como consecuencia de profundas transformaciones en el campo tecnológico y las formas de pensar y ver el mundo. Por lo pronto, se ha ido gestando un tipo de episteme polifacética donde las fronteras de cada disciplina de estudio ya no están férreamente determinadas, más bien tienden a flexibilizar y complejizar su análisis en relación con los aportes provenientes de diversas fuentes científicas y disciplinas artísticas. Pues, la ciencia y su supuesta capacidad de definir normas con arreglos a las cuales se va a juzgar cualquier saber, hace tiempo fue puesta en discusión en procura de demostrar que sólo es un tipo de conocimiento entre muchos otros, cuestionándosele su pretensión de ofrecer explicaciones objetivas y neutrales de la realidad (</w:t>
            </w:r>
            <w:proofErr w:type="spellStart"/>
            <w:r w:rsidRPr="00867971">
              <w:rPr>
                <w:rFonts w:ascii="Times New Roman" w:eastAsia="Courier New" w:hAnsi="Times New Roman" w:cs="Times New Roman"/>
                <w:sz w:val="24"/>
                <w:szCs w:val="24"/>
              </w:rPr>
              <w:t>Habermas</w:t>
            </w:r>
            <w:proofErr w:type="spellEnd"/>
            <w:r w:rsidRPr="00867971">
              <w:rPr>
                <w:rFonts w:ascii="Times New Roman" w:eastAsia="Courier New" w:hAnsi="Times New Roman" w:cs="Times New Roman"/>
                <w:sz w:val="24"/>
                <w:szCs w:val="24"/>
              </w:rPr>
              <w:t>).</w:t>
            </w:r>
          </w:p>
          <w:p w14:paraId="5BB0BA92" w14:textId="77777777" w:rsidR="00097D70" w:rsidRPr="00097D70" w:rsidRDefault="00097D70" w:rsidP="00EC639F">
            <w:pPr>
              <w:autoSpaceDE w:val="0"/>
              <w:spacing w:line="360" w:lineRule="auto"/>
              <w:ind w:firstLine="709"/>
              <w:jc w:val="both"/>
              <w:rPr>
                <w:rFonts w:ascii="Times New Roman" w:hAnsi="Times New Roman" w:cs="Times New Roman"/>
                <w:b/>
                <w:sz w:val="28"/>
                <w:szCs w:val="28"/>
              </w:rPr>
            </w:pPr>
          </w:p>
        </w:tc>
      </w:tr>
      <w:tr w:rsidR="00097D70" w:rsidRPr="00097D70" w14:paraId="2D078A05" w14:textId="77777777" w:rsidTr="00097D70">
        <w:trPr>
          <w:trHeight w:val="379"/>
        </w:trPr>
        <w:tc>
          <w:tcPr>
            <w:tcW w:w="10491" w:type="dxa"/>
            <w:shd w:val="clear" w:color="auto" w:fill="996633"/>
          </w:tcPr>
          <w:p w14:paraId="5BBE426F"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OBJETIVOS Y COMPETENCIAS DE LA ASIGNATURA</w:t>
            </w:r>
          </w:p>
        </w:tc>
      </w:tr>
      <w:tr w:rsidR="00097D70" w:rsidRPr="00097D70" w14:paraId="685006CD" w14:textId="77777777" w:rsidTr="00097D70">
        <w:trPr>
          <w:trHeight w:val="708"/>
        </w:trPr>
        <w:tc>
          <w:tcPr>
            <w:tcW w:w="10491" w:type="dxa"/>
          </w:tcPr>
          <w:p w14:paraId="1546B8A9" w14:textId="77777777" w:rsidR="00097D70" w:rsidRPr="00097D70" w:rsidRDefault="00097D70" w:rsidP="00097D70">
            <w:pPr>
              <w:spacing w:after="0" w:line="240" w:lineRule="auto"/>
              <w:rPr>
                <w:rFonts w:ascii="Times New Roman" w:hAnsi="Times New Roman" w:cs="Times New Roman"/>
                <w:sz w:val="28"/>
                <w:szCs w:val="28"/>
              </w:rPr>
            </w:pPr>
            <w:bookmarkStart w:id="1" w:name="_Hlk160725987"/>
          </w:p>
          <w:p w14:paraId="5B3DD59F" w14:textId="00DEC14D" w:rsidR="00097D70" w:rsidRPr="00867971" w:rsidRDefault="00097D70" w:rsidP="00867971">
            <w:pPr>
              <w:autoSpaceDE w:val="0"/>
              <w:spacing w:line="360" w:lineRule="auto"/>
              <w:ind w:firstLine="708"/>
              <w:jc w:val="both"/>
              <w:rPr>
                <w:rFonts w:ascii="Times New Roman" w:hAnsi="Times New Roman" w:cs="Times New Roman"/>
                <w:sz w:val="28"/>
                <w:szCs w:val="28"/>
                <w:lang w:eastAsia="zh-CN"/>
              </w:rPr>
            </w:pPr>
            <w:r w:rsidRPr="00097D70">
              <w:rPr>
                <w:rFonts w:ascii="Times New Roman" w:hAnsi="Times New Roman"/>
                <w:sz w:val="28"/>
                <w:szCs w:val="28"/>
              </w:rPr>
              <w:t xml:space="preserve">Los objetivos marcan la direccionalidad del proceso de aprendizaje, responden a la pregunta ¿Qué pretendo lograr? Orientar la propuesta a la meta que pretendo alcanzar. </w:t>
            </w:r>
            <w:r w:rsidR="00867971">
              <w:rPr>
                <w:rFonts w:ascii="Times New Roman" w:hAnsi="Times New Roman" w:cs="Times New Roman"/>
                <w:sz w:val="28"/>
                <w:szCs w:val="28"/>
                <w:lang w:eastAsia="zh-CN"/>
              </w:rPr>
              <w:t>En el caso de la enseñanza de las ciencias sociales se pretende que la/os alumnos logren:</w:t>
            </w:r>
          </w:p>
          <w:p w14:paraId="214D74F3" w14:textId="3BB248F1" w:rsidR="00097D70" w:rsidRPr="00867971" w:rsidRDefault="00867971" w:rsidP="00867971">
            <w:pPr>
              <w:numPr>
                <w:ilvl w:val="0"/>
                <w:numId w:val="2"/>
              </w:numPr>
              <w:spacing w:after="0" w:line="240" w:lineRule="auto"/>
              <w:ind w:left="720"/>
              <w:contextualSpacing/>
              <w:jc w:val="both"/>
              <w:rPr>
                <w:rFonts w:ascii="Times New Roman" w:hAnsi="Times New Roman" w:cs="Times New Roman"/>
                <w:sz w:val="28"/>
              </w:rPr>
            </w:pPr>
            <w:r>
              <w:rPr>
                <w:rFonts w:ascii="Times New Roman" w:hAnsi="Times New Roman" w:cs="Times New Roman"/>
                <w:sz w:val="28"/>
              </w:rPr>
              <w:t>Conocer la organización del espacio geográfico como construcción social.</w:t>
            </w:r>
          </w:p>
          <w:p w14:paraId="56F2F4CF" w14:textId="7750E08B" w:rsidR="00097D70"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 xml:space="preserve">Comprender las causas de los problemas sociales a partir de una perspectiva </w:t>
            </w:r>
            <w:proofErr w:type="spellStart"/>
            <w:r>
              <w:rPr>
                <w:rFonts w:ascii="Times New Roman" w:hAnsi="Times New Roman" w:cs="Times New Roman"/>
                <w:sz w:val="28"/>
              </w:rPr>
              <w:t>multidiscilplinar</w:t>
            </w:r>
            <w:proofErr w:type="spellEnd"/>
            <w:r>
              <w:rPr>
                <w:rFonts w:ascii="Times New Roman" w:hAnsi="Times New Roman" w:cs="Times New Roman"/>
                <w:sz w:val="28"/>
              </w:rPr>
              <w:t xml:space="preserve"> y saber situarlos en el contexto histórico.</w:t>
            </w:r>
          </w:p>
          <w:p w14:paraId="41A529B1" w14:textId="3D71B9E6" w:rsidR="00867971"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Reconocer la importancia de las acciones humanas para una convivencia pacífica.</w:t>
            </w:r>
          </w:p>
          <w:p w14:paraId="4E2B25A5" w14:textId="2D98B8B6" w:rsidR="00097D70" w:rsidRPr="00097D70" w:rsidRDefault="00097D70" w:rsidP="00097D70">
            <w:pPr>
              <w:spacing w:after="0" w:line="240" w:lineRule="auto"/>
              <w:ind w:left="720" w:right="1333"/>
              <w:contextualSpacing/>
              <w:jc w:val="both"/>
              <w:rPr>
                <w:rFonts w:ascii="Times New Roman" w:hAnsi="Times New Roman" w:cs="Times New Roman"/>
                <w:sz w:val="28"/>
              </w:rPr>
            </w:pPr>
          </w:p>
        </w:tc>
      </w:tr>
      <w:bookmarkEnd w:id="1"/>
      <w:tr w:rsidR="00097D70" w:rsidRPr="00097D70" w14:paraId="6AD520F3" w14:textId="77777777" w:rsidTr="00097D70">
        <w:trPr>
          <w:trHeight w:val="417"/>
        </w:trPr>
        <w:tc>
          <w:tcPr>
            <w:tcW w:w="10491" w:type="dxa"/>
            <w:shd w:val="clear" w:color="auto" w:fill="996633"/>
          </w:tcPr>
          <w:p w14:paraId="6121DAD6"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CONTENIDOS</w:t>
            </w:r>
          </w:p>
        </w:tc>
      </w:tr>
      <w:tr w:rsidR="00097D70" w:rsidRPr="00097D70" w14:paraId="09CCDE8F" w14:textId="77777777" w:rsidTr="00097D70">
        <w:trPr>
          <w:trHeight w:val="260"/>
        </w:trPr>
        <w:tc>
          <w:tcPr>
            <w:tcW w:w="10491" w:type="dxa"/>
          </w:tcPr>
          <w:p w14:paraId="1B14CE4B" w14:textId="44C4A325" w:rsidR="00AD53A8" w:rsidRPr="00AD53A8" w:rsidRDefault="00097D70" w:rsidP="00AD53A8">
            <w:pPr>
              <w:jc w:val="both"/>
              <w:rPr>
                <w:rFonts w:ascii="Times New Roman" w:hAnsi="Times New Roman" w:cs="Times New Roman"/>
                <w:sz w:val="24"/>
                <w:szCs w:val="24"/>
              </w:rPr>
            </w:pPr>
            <w:r w:rsidRPr="00AD53A8">
              <w:rPr>
                <w:rFonts w:ascii="Times New Roman" w:hAnsi="Times New Roman" w:cs="Times New Roman"/>
                <w:b/>
                <w:sz w:val="28"/>
                <w:szCs w:val="28"/>
              </w:rPr>
              <w:t xml:space="preserve">Contenidos Conceptuales: </w:t>
            </w:r>
          </w:p>
          <w:p w14:paraId="7DD974BD" w14:textId="22754CAA" w:rsidR="00AD53A8" w:rsidRPr="00867971" w:rsidRDefault="00AD53A8" w:rsidP="00AD53A8">
            <w:pPr>
              <w:jc w:val="both"/>
              <w:rPr>
                <w:rFonts w:ascii="Times New Roman" w:hAnsi="Times New Roman" w:cs="Times New Roman"/>
                <w:sz w:val="24"/>
                <w:szCs w:val="24"/>
              </w:rPr>
            </w:pPr>
            <w:r w:rsidRPr="00867971">
              <w:rPr>
                <w:rFonts w:ascii="Times New Roman" w:hAnsi="Times New Roman" w:cs="Times New Roman"/>
                <w:sz w:val="24"/>
                <w:szCs w:val="24"/>
              </w:rPr>
              <w:lastRenderedPageBreak/>
              <w:t xml:space="preserve">Eje 1: Contexto nacional: La integración de Argentina en el sistema capitalista mundial: modelo agroexportador y régimen oligárquico, 1880 -1916. La consolidación del Estado – Nación a fines del siglo </w:t>
            </w:r>
            <w:proofErr w:type="spellStart"/>
            <w:r w:rsidRPr="00867971">
              <w:rPr>
                <w:rFonts w:ascii="Times New Roman" w:hAnsi="Times New Roman" w:cs="Times New Roman"/>
                <w:sz w:val="24"/>
                <w:szCs w:val="24"/>
              </w:rPr>
              <w:t>XIX.Contexto</w:t>
            </w:r>
            <w:proofErr w:type="spellEnd"/>
            <w:r w:rsidRPr="00867971">
              <w:rPr>
                <w:rFonts w:ascii="Times New Roman" w:hAnsi="Times New Roman" w:cs="Times New Roman"/>
                <w:sz w:val="24"/>
                <w:szCs w:val="24"/>
              </w:rPr>
              <w:t xml:space="preserve"> internacional: Expansión del capitalismo y División Internacional del Trabajo. Imperialismo. La incorporación de Argentina al orden capitalista y la expansión del modelo agro – exportador: producción agrícola-ganadera, relación entre tierra, capital y trabajo. Plano político: democracia restringida: concentración del poder, fraude y exclusión política. Oposición al régimen UCR. Ley Sáenz Peña.</w:t>
            </w:r>
          </w:p>
          <w:p w14:paraId="001D7908" w14:textId="6C44B13E" w:rsidR="00AD53A8" w:rsidRPr="00867971" w:rsidRDefault="00AD53A8" w:rsidP="00AD53A8">
            <w:pPr>
              <w:jc w:val="both"/>
              <w:rPr>
                <w:rFonts w:ascii="Times New Roman" w:hAnsi="Times New Roman" w:cs="Times New Roman"/>
                <w:sz w:val="24"/>
                <w:szCs w:val="24"/>
              </w:rPr>
            </w:pPr>
            <w:r w:rsidRPr="00867971">
              <w:rPr>
                <w:rFonts w:ascii="Times New Roman" w:hAnsi="Times New Roman" w:cs="Times New Roman"/>
                <w:sz w:val="24"/>
                <w:szCs w:val="24"/>
              </w:rPr>
              <w:t xml:space="preserve">Eje 2: Primera experiencia democrática burguesa (1916 – 1930). Contexto nacional: Los gobiernos radicales. Ampliación democrática. Continuidades y rupturas en la economía y política. La relación de los radicales con los conservadores y el movimiento obrero. Contexto internacional: Primera guerra mundial (1914 – 1918): causas y consecuencias. Impacto de dicha guerra en la economía nacional. Revolución rusa (1917). </w:t>
            </w:r>
          </w:p>
          <w:p w14:paraId="5AC43B61" w14:textId="658B0CC2" w:rsidR="00AD53A8" w:rsidRPr="00867971" w:rsidRDefault="00AD53A8" w:rsidP="00AD53A8">
            <w:pPr>
              <w:jc w:val="both"/>
              <w:rPr>
                <w:rFonts w:ascii="Times New Roman" w:hAnsi="Times New Roman" w:cs="Times New Roman"/>
                <w:sz w:val="24"/>
                <w:szCs w:val="24"/>
              </w:rPr>
            </w:pPr>
            <w:r w:rsidRPr="00867971">
              <w:rPr>
                <w:rFonts w:ascii="Times New Roman" w:hAnsi="Times New Roman" w:cs="Times New Roman"/>
                <w:sz w:val="24"/>
                <w:szCs w:val="24"/>
              </w:rPr>
              <w:t>Eje 3: Golpe de Estado y crisis del modelo económico argentino (1930 – 1943). Contexto nacional: restauración conservadora. Modelo ISI. Intervención del Estado en la economía. Transformaciones del mundo obrero: migraciones internas. Contexto mundial: el mundo de entreguerras: crisis de 1929. Nazismo. La segunda guerra mundial.</w:t>
            </w:r>
          </w:p>
          <w:p w14:paraId="2F7282A0" w14:textId="088BEFBD" w:rsidR="00AD53A8" w:rsidRPr="00867971" w:rsidRDefault="00AD53A8" w:rsidP="00AD53A8">
            <w:pPr>
              <w:jc w:val="both"/>
              <w:rPr>
                <w:rFonts w:ascii="Times New Roman" w:hAnsi="Times New Roman" w:cs="Times New Roman"/>
                <w:sz w:val="24"/>
                <w:szCs w:val="24"/>
              </w:rPr>
            </w:pPr>
            <w:r w:rsidRPr="00867971">
              <w:rPr>
                <w:rFonts w:ascii="Times New Roman" w:hAnsi="Times New Roman" w:cs="Times New Roman"/>
                <w:sz w:val="24"/>
                <w:szCs w:val="24"/>
              </w:rPr>
              <w:t>Eje 4: Surgimiento del peronismo (1945 – 1955) Contexto nacional: Golpe de Estado de 1943. El rol de Perón desde la Secretaria de Trabajo y previsión social. Movilización del 17 de octubre. Modelo económico industrialista con distribución de las riquezas y ampliación del mercado interno. La irrupción de las masas en la escena pública.</w:t>
            </w:r>
          </w:p>
          <w:p w14:paraId="5DAF3081" w14:textId="0D23377F" w:rsidR="00097D70" w:rsidRPr="00867971" w:rsidRDefault="00097D70" w:rsidP="00097D70">
            <w:pPr>
              <w:autoSpaceDE w:val="0"/>
              <w:spacing w:line="360" w:lineRule="auto"/>
              <w:ind w:firstLine="709"/>
              <w:jc w:val="both"/>
              <w:rPr>
                <w:rFonts w:ascii="Times New Roman" w:hAnsi="Times New Roman" w:cs="Times New Roman"/>
                <w:b/>
                <w:sz w:val="24"/>
                <w:szCs w:val="24"/>
              </w:rPr>
            </w:pPr>
          </w:p>
          <w:p w14:paraId="25B8FCBD" w14:textId="77777777" w:rsidR="00AD53A8" w:rsidRPr="00867971" w:rsidRDefault="00AD53A8" w:rsidP="00AD53A8">
            <w:pPr>
              <w:jc w:val="both"/>
              <w:rPr>
                <w:rFonts w:ascii="Times New Roman" w:hAnsi="Times New Roman" w:cs="Times New Roman"/>
                <w:b/>
                <w:sz w:val="24"/>
                <w:szCs w:val="24"/>
              </w:rPr>
            </w:pPr>
            <w:r w:rsidRPr="00867971">
              <w:rPr>
                <w:rFonts w:ascii="Times New Roman" w:hAnsi="Times New Roman" w:cs="Times New Roman"/>
                <w:b/>
                <w:sz w:val="24"/>
                <w:szCs w:val="24"/>
              </w:rPr>
              <w:t>Contenidos Procedimentales:</w:t>
            </w:r>
          </w:p>
          <w:p w14:paraId="315E44E6" w14:textId="622E4FD1"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-Elaboración de mapas conceptuales, esquemas y cuadros comparativos. </w:t>
            </w:r>
          </w:p>
          <w:p w14:paraId="0885E900"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Resolución de situaciones problemáticas. </w:t>
            </w:r>
          </w:p>
          <w:p w14:paraId="14485661"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Lectura y redacción de interpretaciones. </w:t>
            </w:r>
          </w:p>
          <w:p w14:paraId="3626959D" w14:textId="77777777" w:rsidR="00AD53A8" w:rsidRPr="00867971" w:rsidRDefault="00AD53A8" w:rsidP="00AD53A8">
            <w:pPr>
              <w:jc w:val="both"/>
              <w:rPr>
                <w:rFonts w:eastAsia="Courier New"/>
                <w:sz w:val="24"/>
                <w:szCs w:val="24"/>
              </w:rPr>
            </w:pPr>
            <w:r w:rsidRPr="00867971">
              <w:rPr>
                <w:rFonts w:ascii="Times New Roman" w:eastAsia="Courier New" w:hAnsi="Times New Roman" w:cs="Times New Roman"/>
                <w:sz w:val="24"/>
                <w:szCs w:val="24"/>
              </w:rPr>
              <w:t>- Confección de apunte en base a bibliografía específica.</w:t>
            </w:r>
            <w:r w:rsidRPr="00867971">
              <w:rPr>
                <w:rFonts w:eastAsia="Courier New"/>
                <w:sz w:val="24"/>
                <w:szCs w:val="24"/>
              </w:rPr>
              <w:t xml:space="preserve"> </w:t>
            </w:r>
          </w:p>
          <w:p w14:paraId="24E4ADFD" w14:textId="044A4C50" w:rsidR="00097D70" w:rsidRPr="00867971" w:rsidRDefault="00097D70" w:rsidP="00097D70">
            <w:pPr>
              <w:autoSpaceDE w:val="0"/>
              <w:spacing w:line="360" w:lineRule="auto"/>
              <w:ind w:firstLine="709"/>
              <w:jc w:val="both"/>
              <w:rPr>
                <w:rFonts w:ascii="Times New Roman" w:hAnsi="Times New Roman" w:cs="Times New Roman"/>
                <w:b/>
                <w:sz w:val="24"/>
                <w:szCs w:val="24"/>
              </w:rPr>
            </w:pPr>
          </w:p>
          <w:p w14:paraId="73F396AD" w14:textId="77777777" w:rsidR="00097D70" w:rsidRPr="00867971" w:rsidRDefault="00097D70" w:rsidP="00867971">
            <w:pPr>
              <w:autoSpaceDE w:val="0"/>
              <w:spacing w:line="360" w:lineRule="auto"/>
              <w:jc w:val="both"/>
              <w:rPr>
                <w:rFonts w:ascii="Times New Roman" w:hAnsi="Times New Roman" w:cs="Times New Roman"/>
                <w:sz w:val="24"/>
                <w:szCs w:val="24"/>
              </w:rPr>
            </w:pPr>
            <w:r w:rsidRPr="00867971">
              <w:rPr>
                <w:rFonts w:ascii="Times New Roman" w:hAnsi="Times New Roman" w:cs="Times New Roman"/>
                <w:b/>
                <w:sz w:val="24"/>
                <w:szCs w:val="24"/>
              </w:rPr>
              <w:t xml:space="preserve">Contenidos Actitudinales: </w:t>
            </w:r>
            <w:r w:rsidRPr="00867971">
              <w:rPr>
                <w:rFonts w:ascii="Times New Roman" w:hAnsi="Times New Roman" w:cs="Times New Roman"/>
                <w:sz w:val="24"/>
                <w:szCs w:val="24"/>
              </w:rPr>
              <w:t>actitudes, valoraciones y disposiciones significativas para el desarrollo de las personas, la interacción social y el aprendizaje.</w:t>
            </w:r>
          </w:p>
          <w:p w14:paraId="62E86DE5" w14:textId="77777777" w:rsidR="00097D70" w:rsidRPr="00AD53A8" w:rsidRDefault="00097D70" w:rsidP="00097D70">
            <w:pPr>
              <w:pBdr>
                <w:top w:val="nil"/>
                <w:left w:val="nil"/>
                <w:bottom w:val="nil"/>
                <w:right w:val="nil"/>
                <w:between w:val="nil"/>
              </w:pBdr>
              <w:rPr>
                <w:rFonts w:ascii="Times New Roman" w:eastAsia="Times New Roman" w:hAnsi="Times New Roman" w:cs="Times New Roman"/>
                <w:color w:val="000000"/>
                <w:sz w:val="28"/>
                <w:szCs w:val="28"/>
                <w:lang w:eastAsia="es-AR"/>
              </w:rPr>
            </w:pPr>
          </w:p>
        </w:tc>
      </w:tr>
      <w:tr w:rsidR="00097D70" w:rsidRPr="00097D70" w14:paraId="1BAACC74" w14:textId="77777777" w:rsidTr="00097D70">
        <w:trPr>
          <w:trHeight w:val="575"/>
        </w:trPr>
        <w:tc>
          <w:tcPr>
            <w:tcW w:w="10491" w:type="dxa"/>
            <w:shd w:val="clear" w:color="auto" w:fill="996633"/>
          </w:tcPr>
          <w:p w14:paraId="1382CACD"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lastRenderedPageBreak/>
              <w:t>CONTENIDOS TRANSVERSALES: INTERACCIÓN CON PROGRAMAS Y PROYECTOS / ACTIVIDADES</w:t>
            </w:r>
          </w:p>
        </w:tc>
      </w:tr>
      <w:tr w:rsidR="00097D70" w:rsidRPr="00097D70" w14:paraId="29847FA0" w14:textId="77777777" w:rsidTr="00097D70">
        <w:trPr>
          <w:trHeight w:val="2960"/>
        </w:trPr>
        <w:tc>
          <w:tcPr>
            <w:tcW w:w="10491" w:type="dxa"/>
          </w:tcPr>
          <w:p w14:paraId="0272378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b/>
                <w:bCs/>
                <w:color w:val="000000"/>
                <w:sz w:val="28"/>
                <w:szCs w:val="28"/>
                <w:lang w:eastAsia="es-AR"/>
              </w:rPr>
            </w:pPr>
            <w:r w:rsidRPr="00097D70">
              <w:rPr>
                <w:rFonts w:ascii="Times New Roman" w:eastAsia="Times New Roman" w:hAnsi="Times New Roman" w:cs="Times New Roman"/>
                <w:b/>
                <w:bCs/>
                <w:color w:val="000000"/>
                <w:sz w:val="28"/>
                <w:szCs w:val="28"/>
                <w:lang w:eastAsia="es-AR"/>
              </w:rPr>
              <w:lastRenderedPageBreak/>
              <w:t>Ejemplos:</w:t>
            </w:r>
          </w:p>
          <w:p w14:paraId="72C961D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eastAsia="es-AR"/>
              </w:rPr>
            </w:pPr>
          </w:p>
          <w:p w14:paraId="735D3101" w14:textId="573CE816" w:rsidR="00097D70" w:rsidRPr="00867971" w:rsidRDefault="00AD53A8"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bookmarkStart w:id="2" w:name="_Hlk160726294"/>
            <w:r>
              <w:rPr>
                <w:rFonts w:ascii="Times New Roman" w:eastAsia="Times New Roman" w:hAnsi="Times New Roman" w:cs="Times New Roman"/>
                <w:color w:val="000000"/>
                <w:sz w:val="28"/>
                <w:szCs w:val="28"/>
                <w:lang w:eastAsia="es-AR"/>
              </w:rPr>
              <w:t>Charlas sobre la importancia de hechos históricos en perspectiva multidisciplinar.</w:t>
            </w:r>
            <w:r w:rsidR="00097D70" w:rsidRPr="00097D70">
              <w:rPr>
                <w:rFonts w:ascii="Times New Roman" w:eastAsia="Times New Roman" w:hAnsi="Times New Roman" w:cs="Times New Roman"/>
                <w:color w:val="000000"/>
                <w:sz w:val="28"/>
                <w:szCs w:val="28"/>
                <w:lang w:eastAsia="es-AR"/>
              </w:rPr>
              <w:t xml:space="preserve"> </w:t>
            </w:r>
          </w:p>
          <w:p w14:paraId="67872F98" w14:textId="66D5D386" w:rsidR="00097D70" w:rsidRPr="00867971"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 xml:space="preserve"> Charlas de ESI</w:t>
            </w:r>
          </w:p>
          <w:p w14:paraId="4839BC4D" w14:textId="41058EBF" w:rsidR="00097D70"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Ch</w:t>
            </w:r>
            <w:r w:rsidR="00AD53A8">
              <w:rPr>
                <w:rFonts w:ascii="Times New Roman" w:eastAsia="Times New Roman" w:hAnsi="Times New Roman" w:cs="Times New Roman"/>
                <w:color w:val="000000"/>
                <w:sz w:val="28"/>
                <w:szCs w:val="28"/>
                <w:lang w:eastAsia="es-AR"/>
              </w:rPr>
              <w:t>arlas de RCP.</w:t>
            </w:r>
          </w:p>
          <w:p w14:paraId="1E6E1B1D" w14:textId="7864CF48" w:rsidR="00867971" w:rsidRPr="00097D70" w:rsidRDefault="00867971"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Charlas con actores sociales que fueron parte de hechos históricos, por ejemplo: veteranos de Malvinas.</w:t>
            </w:r>
          </w:p>
          <w:bookmarkEnd w:id="2"/>
          <w:p w14:paraId="69F9A6E5" w14:textId="77777777" w:rsidR="00097D70" w:rsidRPr="00097D70" w:rsidRDefault="00097D70" w:rsidP="00097D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p>
        </w:tc>
      </w:tr>
      <w:tr w:rsidR="00097D70" w:rsidRPr="00097D70" w14:paraId="195EE289" w14:textId="77777777" w:rsidTr="00097D70">
        <w:trPr>
          <w:trHeight w:val="557"/>
        </w:trPr>
        <w:tc>
          <w:tcPr>
            <w:tcW w:w="10491" w:type="dxa"/>
            <w:shd w:val="clear" w:color="auto" w:fill="996633"/>
          </w:tcPr>
          <w:p w14:paraId="5B20EE32"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METODOLOGÍAS / ESTRATEGIAS DOCENTES</w:t>
            </w:r>
          </w:p>
        </w:tc>
      </w:tr>
      <w:tr w:rsidR="00097D70" w:rsidRPr="00097D70" w14:paraId="1B10A22E" w14:textId="77777777" w:rsidTr="00097D70">
        <w:trPr>
          <w:trHeight w:val="4144"/>
        </w:trPr>
        <w:tc>
          <w:tcPr>
            <w:tcW w:w="10491" w:type="dxa"/>
          </w:tcPr>
          <w:p w14:paraId="68256A99" w14:textId="7CA52E21" w:rsidR="00097D70" w:rsidRPr="00097D70" w:rsidRDefault="00097D70" w:rsidP="00097D70">
            <w:pPr>
              <w:suppressAutoHyphens/>
              <w:spacing w:after="0" w:line="360" w:lineRule="auto"/>
              <w:ind w:firstLine="709"/>
              <w:jc w:val="both"/>
              <w:rPr>
                <w:rFonts w:ascii="Times New Roman" w:eastAsia="Times New Roman" w:hAnsi="Times New Roman" w:cs="Times New Roman"/>
                <w:sz w:val="28"/>
                <w:szCs w:val="28"/>
                <w:lang w:val="es-MX" w:eastAsia="zh-CN"/>
              </w:rPr>
            </w:pPr>
            <w:r w:rsidRPr="00097D70">
              <w:rPr>
                <w:rFonts w:ascii="Times New Roman" w:eastAsia="Times New Roman" w:hAnsi="Times New Roman" w:cs="Times New Roman"/>
                <w:sz w:val="28"/>
                <w:szCs w:val="28"/>
                <w:lang w:val="es-MX" w:eastAsia="zh-CN"/>
              </w:rPr>
              <w:t>En este punto hemos de expresar la forma de llevar el proceso de enseñanza para favorece</w:t>
            </w:r>
            <w:r w:rsidR="00AD53A8">
              <w:rPr>
                <w:rFonts w:ascii="Times New Roman" w:eastAsia="Times New Roman" w:hAnsi="Times New Roman" w:cs="Times New Roman"/>
                <w:sz w:val="28"/>
                <w:szCs w:val="28"/>
                <w:lang w:val="es-MX" w:eastAsia="zh-CN"/>
              </w:rPr>
              <w:t xml:space="preserve">r el logro de los aprendizajes </w:t>
            </w:r>
            <w:r w:rsidRPr="00097D70">
              <w:rPr>
                <w:rFonts w:ascii="Times New Roman" w:eastAsia="Times New Roman" w:hAnsi="Times New Roman" w:cs="Times New Roman"/>
                <w:sz w:val="28"/>
                <w:szCs w:val="28"/>
                <w:lang w:val="es-MX" w:eastAsia="zh-CN"/>
              </w:rPr>
              <w:t xml:space="preserve">a fin de lograr el cumplimiento de los objetivos, la asimilación de conductas, el aprendizaje de conocimiento, el desarrollo de capacidades, hábitos, actitudes y habilidades, y de preparar para el autoaprendizaje  </w:t>
            </w:r>
          </w:p>
          <w:p w14:paraId="6C6367C4" w14:textId="77777777" w:rsidR="00097D70" w:rsidRPr="00097D70" w:rsidRDefault="00097D70" w:rsidP="00097D70">
            <w:pPr>
              <w:autoSpaceDE w:val="0"/>
              <w:spacing w:line="360" w:lineRule="auto"/>
              <w:ind w:firstLine="709"/>
              <w:jc w:val="both"/>
              <w:rPr>
                <w:rFonts w:ascii="Times New Roman" w:hAnsi="Times New Roman"/>
                <w:b/>
                <w:bCs/>
                <w:sz w:val="28"/>
                <w:szCs w:val="28"/>
              </w:rPr>
            </w:pPr>
            <w:r w:rsidRPr="00097D70">
              <w:rPr>
                <w:rFonts w:ascii="Times New Roman" w:hAnsi="Times New Roman"/>
                <w:b/>
                <w:bCs/>
                <w:sz w:val="28"/>
                <w:szCs w:val="28"/>
              </w:rPr>
              <w:t>Ejemplos:</w:t>
            </w:r>
          </w:p>
          <w:p w14:paraId="3C90C409" w14:textId="77777777" w:rsidR="00097D70" w:rsidRPr="00097D70"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Explorar conocimientos adquiridos por los alumnos mediante preguntas orales para la construcción de nuevos conceptos o la revisión de los que poseen, procurando que ellos sean los protagonistas principales y el docente actúe como guía y para responder dudas e inseguridades de ellos.</w:t>
            </w:r>
          </w:p>
          <w:p w14:paraId="18BD7499" w14:textId="77777777" w:rsidR="00097D70" w:rsidRPr="00AD53A8"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Interrogar didácticamente a lo largo de la situación de enseñanza que tiene como intención facilitar su aprendizaje.</w:t>
            </w:r>
          </w:p>
          <w:p w14:paraId="3B4C5474" w14:textId="5087019C" w:rsidR="00AD53A8" w:rsidRPr="00AD53A8" w:rsidRDefault="00AD53A8"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de lectura compartida lograr que todas y todos los alumnos participen practicando lecturas grupales con el objetivo de ser escuchados por sus compañeros y compañeras y luego proceder al dialogo respecto al contenido compartido.</w:t>
            </w:r>
          </w:p>
          <w:p w14:paraId="372ED791" w14:textId="1A834988" w:rsidR="00AD53A8" w:rsidRDefault="00AD53A8" w:rsidP="00AD53A8">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grupal torbellino de ideas lograr que cada alumna y/o alumno exprese su opinión respecto a determinados contenidos conceptuales trabajados.</w:t>
            </w:r>
          </w:p>
          <w:p w14:paraId="3DEE0697" w14:textId="0F8BA56F" w:rsidR="00097D70" w:rsidRPr="00AD53A8" w:rsidRDefault="00097D70" w:rsidP="00AD53A8">
            <w:pPr>
              <w:tabs>
                <w:tab w:val="left" w:pos="1200"/>
              </w:tabs>
              <w:rPr>
                <w:rFonts w:ascii="Times New Roman" w:eastAsia="Tahoma" w:hAnsi="Times New Roman"/>
                <w:sz w:val="28"/>
                <w:szCs w:val="28"/>
                <w:lang w:eastAsia="es-ES"/>
              </w:rPr>
            </w:pPr>
          </w:p>
        </w:tc>
      </w:tr>
      <w:tr w:rsidR="00097D70" w:rsidRPr="00097D70" w14:paraId="42092EFA" w14:textId="77777777" w:rsidTr="00097D70">
        <w:trPr>
          <w:trHeight w:val="902"/>
        </w:trPr>
        <w:tc>
          <w:tcPr>
            <w:tcW w:w="10491" w:type="dxa"/>
            <w:shd w:val="clear" w:color="auto" w:fill="996633"/>
          </w:tcPr>
          <w:p w14:paraId="682A83A5" w14:textId="77777777" w:rsidR="00097D70" w:rsidRPr="00097D70" w:rsidRDefault="00097D70" w:rsidP="00097D70">
            <w:pPr>
              <w:pBdr>
                <w:top w:val="nil"/>
                <w:left w:val="nil"/>
                <w:bottom w:val="nil"/>
                <w:right w:val="nil"/>
                <w:between w:val="nil"/>
              </w:pBdr>
              <w:spacing w:before="120" w:after="120" w:line="240" w:lineRule="auto"/>
              <w:jc w:val="center"/>
              <w:rPr>
                <w:rFonts w:ascii="Times New Roman" w:eastAsia="Verdana" w:hAnsi="Times New Roman" w:cs="Times New Roman"/>
                <w:color w:val="000000"/>
                <w:sz w:val="28"/>
                <w:szCs w:val="28"/>
                <w:lang w:eastAsia="es-AR"/>
              </w:rPr>
            </w:pPr>
            <w:r w:rsidRPr="00097D70">
              <w:rPr>
                <w:rFonts w:ascii="Times New Roman" w:hAnsi="Times New Roman" w:cs="Times New Roman"/>
                <w:b/>
                <w:sz w:val="28"/>
                <w:szCs w:val="28"/>
                <w:lang w:eastAsia="es-AR"/>
              </w:rPr>
              <w:t>SISTEMA DE EVALUACIÓN</w:t>
            </w:r>
          </w:p>
        </w:tc>
      </w:tr>
      <w:tr w:rsidR="00097D70" w:rsidRPr="00097D70" w14:paraId="3074DF43" w14:textId="77777777" w:rsidTr="00097D70">
        <w:trPr>
          <w:trHeight w:val="790"/>
        </w:trPr>
        <w:tc>
          <w:tcPr>
            <w:tcW w:w="10491" w:type="dxa"/>
            <w:shd w:val="clear" w:color="auto" w:fill="FFFFFF"/>
          </w:tcPr>
          <w:p w14:paraId="755C0515"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p>
          <w:p w14:paraId="663BF5C8" w14:textId="77777777" w:rsidR="00097D70" w:rsidRPr="00097D70" w:rsidRDefault="00097D70" w:rsidP="00097D70">
            <w:pPr>
              <w:pBdr>
                <w:top w:val="nil"/>
                <w:left w:val="nil"/>
                <w:bottom w:val="nil"/>
                <w:right w:val="nil"/>
                <w:between w:val="nil"/>
              </w:pBdr>
              <w:spacing w:after="0" w:line="360" w:lineRule="auto"/>
              <w:ind w:left="360"/>
              <w:jc w:val="both"/>
              <w:rPr>
                <w:rFonts w:ascii="Times New Roman" w:hAnsi="Times New Roman" w:cs="Times New Roman"/>
                <w:color w:val="000000"/>
                <w:sz w:val="28"/>
                <w:szCs w:val="28"/>
                <w:lang w:eastAsia="es-AR"/>
              </w:rPr>
            </w:pPr>
            <w:r w:rsidRPr="00097D70">
              <w:rPr>
                <w:rFonts w:ascii="Times New Roman" w:eastAsia="Verdana" w:hAnsi="Times New Roman" w:cs="Times New Roman"/>
                <w:color w:val="000000"/>
                <w:sz w:val="28"/>
                <w:szCs w:val="28"/>
                <w:lang w:eastAsia="es-AR"/>
              </w:rPr>
              <w:t xml:space="preserve"> </w:t>
            </w:r>
            <w:r w:rsidRPr="00097D70">
              <w:rPr>
                <w:rFonts w:ascii="Times New Roman" w:hAnsi="Times New Roman" w:cs="Times New Roman"/>
                <w:sz w:val="28"/>
                <w:szCs w:val="28"/>
                <w:lang w:eastAsia="es-AR"/>
              </w:rPr>
              <w:t>La evaluación es considerada un proceso, donde se tienen en cuenta conocimientos previos y el progreso de los alumnos, durante el proceso enseñanza-aprendizaje. La misma se realiza mediante la observación de los alumnos en las actividades desarrolladas durante las clases.</w:t>
            </w:r>
          </w:p>
          <w:p w14:paraId="2550DCF0" w14:textId="77777777" w:rsidR="00097D70" w:rsidRPr="00097D70" w:rsidRDefault="00097D70" w:rsidP="00097D70">
            <w:pPr>
              <w:pBdr>
                <w:top w:val="nil"/>
                <w:left w:val="nil"/>
                <w:bottom w:val="nil"/>
                <w:right w:val="nil"/>
                <w:between w:val="nil"/>
              </w:pBdr>
              <w:spacing w:after="0" w:line="360" w:lineRule="auto"/>
              <w:ind w:left="720"/>
              <w:rPr>
                <w:rFonts w:ascii="Times New Roman" w:hAnsi="Times New Roman" w:cs="Times New Roman"/>
                <w:color w:val="000000"/>
                <w:sz w:val="28"/>
                <w:szCs w:val="28"/>
                <w:lang w:eastAsia="es-AR"/>
              </w:rPr>
            </w:pPr>
          </w:p>
          <w:p w14:paraId="2A38B084" w14:textId="0C23F88A"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diagnóstica o inicial</w:t>
            </w:r>
            <w:r w:rsidRPr="00097D70">
              <w:rPr>
                <w:rFonts w:ascii="Times New Roman" w:hAnsi="Times New Roman" w:cs="Times New Roman"/>
                <w:sz w:val="28"/>
                <w:szCs w:val="28"/>
              </w:rPr>
              <w:t xml:space="preserve"> nos servirá para regular las estrategias didácticas en función de los conocimientos, aprendizajes e ideas previas de los alumnos. </w:t>
            </w:r>
            <w:r w:rsidR="00582F81">
              <w:rPr>
                <w:rFonts w:ascii="Times New Roman" w:hAnsi="Times New Roman" w:cs="Times New Roman"/>
                <w:sz w:val="28"/>
                <w:szCs w:val="28"/>
              </w:rPr>
              <w:t xml:space="preserve">En el caso de 4° año es un grupo de alumnas y alumnas </w:t>
            </w:r>
            <w:r w:rsidR="00142065">
              <w:rPr>
                <w:rFonts w:ascii="Times New Roman" w:hAnsi="Times New Roman" w:cs="Times New Roman"/>
                <w:sz w:val="28"/>
                <w:szCs w:val="28"/>
              </w:rPr>
              <w:t>numeroso</w:t>
            </w:r>
            <w:r w:rsidR="00582F81">
              <w:rPr>
                <w:rFonts w:ascii="Times New Roman" w:hAnsi="Times New Roman" w:cs="Times New Roman"/>
                <w:sz w:val="28"/>
                <w:szCs w:val="28"/>
              </w:rPr>
              <w:t>. Es un grupo que responde positivamente a las consignas planteadas y</w:t>
            </w:r>
            <w:r w:rsidR="00142065">
              <w:rPr>
                <w:rFonts w:ascii="Times New Roman" w:hAnsi="Times New Roman" w:cs="Times New Roman"/>
                <w:sz w:val="28"/>
                <w:szCs w:val="28"/>
              </w:rPr>
              <w:t xml:space="preserve"> exigen actividades constantes y, </w:t>
            </w:r>
            <w:r w:rsidR="00582F81">
              <w:rPr>
                <w:rFonts w:ascii="Times New Roman" w:hAnsi="Times New Roman" w:cs="Times New Roman"/>
                <w:sz w:val="28"/>
                <w:szCs w:val="28"/>
              </w:rPr>
              <w:t xml:space="preserve">que expresan los contenidos conceptuales </w:t>
            </w:r>
            <w:r w:rsidR="00142065">
              <w:rPr>
                <w:rFonts w:ascii="Times New Roman" w:hAnsi="Times New Roman" w:cs="Times New Roman"/>
                <w:sz w:val="28"/>
                <w:szCs w:val="28"/>
              </w:rPr>
              <w:t xml:space="preserve">apropiados durante el ciclo lectivo 2023 </w:t>
            </w:r>
            <w:r w:rsidR="00582F81">
              <w:rPr>
                <w:rFonts w:ascii="Times New Roman" w:hAnsi="Times New Roman" w:cs="Times New Roman"/>
                <w:sz w:val="28"/>
                <w:szCs w:val="28"/>
              </w:rPr>
              <w:t xml:space="preserve">como por ejemplo: concepto de revolución, revolución industrial, </w:t>
            </w:r>
            <w:r w:rsidR="00142065">
              <w:rPr>
                <w:rFonts w:ascii="Times New Roman" w:hAnsi="Times New Roman" w:cs="Times New Roman"/>
                <w:sz w:val="28"/>
                <w:szCs w:val="28"/>
              </w:rPr>
              <w:t>capitalismo, obreros, burgueses y también respecto a los</w:t>
            </w:r>
            <w:r w:rsidR="00582F81">
              <w:rPr>
                <w:rFonts w:ascii="Times New Roman" w:hAnsi="Times New Roman" w:cs="Times New Roman"/>
                <w:sz w:val="28"/>
                <w:szCs w:val="28"/>
              </w:rPr>
              <w:t xml:space="preserve"> contenidos procedimentales  como por ejemplo lectura comprensiva, construcción de textos históricos en los que deben responder a interrogantes claves en ciencias sociales a saber como ¿Por qué? ¿cuando? ¿donde? Y sobre todo los actores sociales que participan en grandes hechos históricos aprendidos el ciclo lectivo 2023. </w:t>
            </w:r>
            <w:r w:rsidR="00142065">
              <w:rPr>
                <w:rFonts w:ascii="Times New Roman" w:hAnsi="Times New Roman" w:cs="Times New Roman"/>
                <w:sz w:val="28"/>
                <w:szCs w:val="28"/>
              </w:rPr>
              <w:t>No obstante, en cuanto a los contenidos actitudinales es un grupo que refleja ciertos dilemas de escasa tolerancia  a la diferencia</w:t>
            </w:r>
            <w:r w:rsidR="00435C34">
              <w:rPr>
                <w:rFonts w:ascii="Times New Roman" w:hAnsi="Times New Roman" w:cs="Times New Roman"/>
                <w:sz w:val="28"/>
                <w:szCs w:val="28"/>
              </w:rPr>
              <w:t xml:space="preserve">, problemas de </w:t>
            </w:r>
            <w:proofErr w:type="spellStart"/>
            <w:r w:rsidR="00435C34">
              <w:rPr>
                <w:rFonts w:ascii="Times New Roman" w:hAnsi="Times New Roman" w:cs="Times New Roman"/>
                <w:sz w:val="28"/>
                <w:szCs w:val="28"/>
              </w:rPr>
              <w:t>bullyng</w:t>
            </w:r>
            <w:proofErr w:type="spellEnd"/>
            <w:r w:rsidR="00435C34">
              <w:rPr>
                <w:rFonts w:ascii="Times New Roman" w:hAnsi="Times New Roman" w:cs="Times New Roman"/>
                <w:sz w:val="28"/>
                <w:szCs w:val="28"/>
              </w:rPr>
              <w:t xml:space="preserve"> y violencia verbal como consecuencia del anterior.</w:t>
            </w:r>
          </w:p>
          <w:p w14:paraId="5BD87CD0" w14:textId="37813D63"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formativa o reguladora</w:t>
            </w:r>
            <w:r w:rsidRPr="00097D70">
              <w:rPr>
                <w:rFonts w:ascii="Times New Roman" w:hAnsi="Times New Roman" w:cs="Times New Roman"/>
                <w:sz w:val="28"/>
                <w:szCs w:val="28"/>
              </w:rPr>
              <w:t xml:space="preserve"> nos permite conocer los errores y aciertos en nuestro trabajo educativo, nos permite conocer cómo están aprendiendo los alumnos, las nuevas necesidades que se plantean en las actividades cotidianas. </w:t>
            </w:r>
            <w:r w:rsidR="00A413C6">
              <w:rPr>
                <w:rFonts w:ascii="Times New Roman" w:hAnsi="Times New Roman" w:cs="Times New Roman"/>
                <w:sz w:val="28"/>
                <w:szCs w:val="28"/>
              </w:rPr>
              <w:t>En el caso del curso de 4° año se procedió</w:t>
            </w:r>
            <w:r w:rsidR="00435C34">
              <w:rPr>
                <w:rFonts w:ascii="Times New Roman" w:hAnsi="Times New Roman" w:cs="Times New Roman"/>
                <w:sz w:val="28"/>
                <w:szCs w:val="28"/>
              </w:rPr>
              <w:t xml:space="preserve"> a la entrega de un cuadernillo en formato PDF con los contenidos de los dos primeros ejes propuestos en los contenidos conceptuales y se propuso que en cada cierre de eje temático se realizará un trabajo practico evaluativo</w:t>
            </w:r>
            <w:r w:rsidR="003F567A">
              <w:rPr>
                <w:rFonts w:ascii="Times New Roman" w:hAnsi="Times New Roman" w:cs="Times New Roman"/>
                <w:sz w:val="28"/>
                <w:szCs w:val="28"/>
              </w:rPr>
              <w:t xml:space="preserve"> cuantitativo y cualitativo</w:t>
            </w:r>
            <w:r w:rsidR="00435C34">
              <w:rPr>
                <w:rFonts w:ascii="Times New Roman" w:hAnsi="Times New Roman" w:cs="Times New Roman"/>
                <w:sz w:val="28"/>
                <w:szCs w:val="28"/>
              </w:rPr>
              <w:t xml:space="preserve"> pero que esta herramienta  sería una más al lado de la evaluación constante en cada consigna trabajada en clase.</w:t>
            </w:r>
          </w:p>
          <w:p w14:paraId="1B390EA2" w14:textId="77777777"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lastRenderedPageBreak/>
              <w:t xml:space="preserve">La </w:t>
            </w:r>
            <w:r w:rsidRPr="00097D70">
              <w:rPr>
                <w:rFonts w:ascii="Times New Roman" w:hAnsi="Times New Roman" w:cs="Times New Roman"/>
                <w:b/>
                <w:sz w:val="28"/>
                <w:szCs w:val="28"/>
              </w:rPr>
              <w:t xml:space="preserve">evaluación sumativa final </w:t>
            </w:r>
            <w:r w:rsidRPr="00097D70">
              <w:rPr>
                <w:rFonts w:ascii="Times New Roman" w:hAnsi="Times New Roman" w:cs="Times New Roman"/>
                <w:sz w:val="28"/>
                <w:szCs w:val="28"/>
              </w:rPr>
              <w:t>hace referencia a los conocimientos que los alumnos han logrado construir durante el proceso, es decir, las competencias adquiridas, lo que le posibilita la acreditación o no de los aprendizajes alcanzados Se emite un juicio sobre los logros del aprendizaje</w:t>
            </w:r>
          </w:p>
          <w:p w14:paraId="76F312DF" w14:textId="77777777"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p>
          <w:p w14:paraId="6627F3CA" w14:textId="5ADC3B3E"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r w:rsidRPr="00097D70">
              <w:rPr>
                <w:rFonts w:ascii="Times New Roman" w:hAnsi="Times New Roman" w:cs="Times New Roman"/>
                <w:b/>
                <w:bCs/>
                <w:color w:val="000000"/>
                <w:sz w:val="28"/>
                <w:szCs w:val="28"/>
                <w:lang w:eastAsia="es-AR"/>
              </w:rPr>
              <w:t>Los criterios de evaluación y las herramientas de evaluación que van a utilizar</w:t>
            </w:r>
            <w:r w:rsidRPr="00097D70">
              <w:rPr>
                <w:rFonts w:ascii="Times New Roman" w:hAnsi="Times New Roman" w:cs="Times New Roman"/>
                <w:color w:val="000000"/>
                <w:sz w:val="28"/>
                <w:szCs w:val="28"/>
                <w:lang w:eastAsia="es-AR"/>
              </w:rPr>
              <w:t>.</w:t>
            </w:r>
          </w:p>
          <w:p w14:paraId="25C0731D"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p>
          <w:p w14:paraId="630CD422" w14:textId="77777777" w:rsidR="00097D70" w:rsidRPr="00097D70" w:rsidRDefault="00097D70" w:rsidP="00097D70">
            <w:pPr>
              <w:spacing w:after="0" w:line="360" w:lineRule="auto"/>
              <w:jc w:val="both"/>
              <w:rPr>
                <w:rFonts w:ascii="Times New Roman" w:eastAsia="Verdana" w:hAnsi="Times New Roman" w:cs="Times New Roman"/>
                <w:color w:val="000000"/>
                <w:sz w:val="28"/>
                <w:szCs w:val="28"/>
              </w:rPr>
            </w:pPr>
            <w:r w:rsidRPr="00097D70">
              <w:rPr>
                <w:rFonts w:ascii="Times New Roman" w:eastAsia="Verdana" w:hAnsi="Times New Roman" w:cs="Times New Roman"/>
                <w:color w:val="000000"/>
                <w:sz w:val="28"/>
                <w:szCs w:val="28"/>
                <w:u w:val="single"/>
              </w:rPr>
              <w:t>Criterios de evaluación</w:t>
            </w:r>
            <w:r w:rsidRPr="00097D70">
              <w:rPr>
                <w:rFonts w:ascii="Times New Roman" w:eastAsia="Verdana" w:hAnsi="Times New Roman" w:cs="Times New Roman"/>
                <w:color w:val="000000"/>
                <w:sz w:val="28"/>
                <w:szCs w:val="28"/>
              </w:rPr>
              <w:t xml:space="preserve">: </w:t>
            </w:r>
          </w:p>
          <w:p w14:paraId="7E3309D1" w14:textId="77777777" w:rsidR="00097D70" w:rsidRPr="00097D70" w:rsidRDefault="00097D70" w:rsidP="00097D70">
            <w:pPr>
              <w:spacing w:after="0" w:line="360" w:lineRule="auto"/>
              <w:jc w:val="both"/>
              <w:rPr>
                <w:rFonts w:ascii="Times New Roman" w:hAnsi="Times New Roman" w:cs="Times New Roman"/>
                <w:b/>
                <w:bCs/>
                <w:sz w:val="28"/>
                <w:szCs w:val="28"/>
              </w:rPr>
            </w:pPr>
            <w:r w:rsidRPr="00097D70">
              <w:rPr>
                <w:rFonts w:ascii="Times New Roman" w:eastAsia="Verdana" w:hAnsi="Times New Roman" w:cs="Times New Roman"/>
                <w:b/>
                <w:bCs/>
                <w:sz w:val="28"/>
                <w:szCs w:val="28"/>
              </w:rPr>
              <w:t>Ejemplos</w:t>
            </w:r>
          </w:p>
          <w:p w14:paraId="070CA598" w14:textId="2B55DBF5" w:rsidR="00097D70" w:rsidRPr="00097D70" w:rsidRDefault="00A413C6" w:rsidP="00097D70">
            <w:pPr>
              <w:numPr>
                <w:ilvl w:val="0"/>
                <w:numId w:val="4"/>
              </w:numPr>
              <w:spacing w:after="0" w:line="360" w:lineRule="auto"/>
              <w:jc w:val="both"/>
              <w:rPr>
                <w:rFonts w:ascii="Times New Roman" w:hAnsi="Times New Roman" w:cs="Times New Roman"/>
                <w:sz w:val="28"/>
                <w:szCs w:val="28"/>
              </w:rPr>
            </w:pPr>
            <w:bookmarkStart w:id="3" w:name="_Hlk160726922"/>
            <w:r>
              <w:rPr>
                <w:rFonts w:ascii="Times New Roman" w:hAnsi="Times New Roman" w:cs="Times New Roman"/>
                <w:sz w:val="28"/>
                <w:szCs w:val="28"/>
              </w:rPr>
              <w:t>P</w:t>
            </w:r>
            <w:r w:rsidR="00097D70" w:rsidRPr="00097D70">
              <w:rPr>
                <w:rFonts w:ascii="Times New Roman" w:hAnsi="Times New Roman" w:cs="Times New Roman"/>
                <w:sz w:val="28"/>
                <w:szCs w:val="28"/>
              </w:rPr>
              <w:t>articipación colaborativa de los alumnos en las actividades propuestas en las clases.</w:t>
            </w:r>
          </w:p>
          <w:p w14:paraId="7E4C55DA" w14:textId="77777777" w:rsidR="00097D70" w:rsidRPr="00097D70" w:rsidRDefault="00097D70" w:rsidP="00097D70">
            <w:pPr>
              <w:numPr>
                <w:ilvl w:val="0"/>
                <w:numId w:val="4"/>
              </w:numPr>
              <w:spacing w:after="0" w:line="360" w:lineRule="auto"/>
              <w:jc w:val="both"/>
              <w:rPr>
                <w:rFonts w:ascii="Times New Roman" w:eastAsia="Tahoma" w:hAnsi="Times New Roman" w:cs="Times New Roman"/>
                <w:sz w:val="28"/>
                <w:szCs w:val="28"/>
                <w:lang w:eastAsia="es-ES"/>
              </w:rPr>
            </w:pPr>
            <w:r w:rsidRPr="00097D70">
              <w:rPr>
                <w:rFonts w:ascii="Times New Roman" w:eastAsia="Tahoma" w:hAnsi="Times New Roman" w:cs="Times New Roman"/>
                <w:sz w:val="28"/>
                <w:szCs w:val="28"/>
                <w:lang w:eastAsia="es-ES"/>
              </w:rPr>
              <w:t>Expresión oral y escrita.</w:t>
            </w:r>
          </w:p>
          <w:p w14:paraId="51868B7F"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sz w:val="28"/>
                <w:szCs w:val="28"/>
                <w:u w:val="single"/>
                <w:lang w:eastAsia="es-ES"/>
              </w:rPr>
            </w:pPr>
            <w:bookmarkStart w:id="4" w:name="_Hlk160727133"/>
            <w:bookmarkEnd w:id="3"/>
            <w:r w:rsidRPr="00097D70">
              <w:rPr>
                <w:rFonts w:ascii="Times New Roman" w:eastAsia="Tahoma" w:hAnsi="Times New Roman" w:cs="Times New Roman"/>
                <w:sz w:val="28"/>
                <w:szCs w:val="28"/>
                <w:u w:val="single"/>
                <w:lang w:eastAsia="es-ES"/>
              </w:rPr>
              <w:t xml:space="preserve"> Herramientas de evaluación: </w:t>
            </w:r>
          </w:p>
          <w:p w14:paraId="31A2785B"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b/>
                <w:bCs/>
                <w:sz w:val="28"/>
                <w:szCs w:val="28"/>
                <w:lang w:eastAsia="es-ES"/>
              </w:rPr>
            </w:pPr>
            <w:r w:rsidRPr="00097D70">
              <w:rPr>
                <w:rFonts w:ascii="Times New Roman" w:eastAsia="Tahoma" w:hAnsi="Times New Roman" w:cs="Times New Roman"/>
                <w:b/>
                <w:bCs/>
                <w:sz w:val="28"/>
                <w:szCs w:val="28"/>
                <w:lang w:eastAsia="es-ES"/>
              </w:rPr>
              <w:t>Ejemplos:</w:t>
            </w:r>
          </w:p>
          <w:bookmarkStart w:id="5" w:name="_GoBack"/>
          <w:p w14:paraId="552C2FBF" w14:textId="31C1BAF3" w:rsidR="00097D70" w:rsidRPr="00C774CD" w:rsidRDefault="00097D70" w:rsidP="00A413C6">
            <w:pPr>
              <w:pStyle w:val="Prrafodelista"/>
              <w:numPr>
                <w:ilvl w:val="0"/>
                <w:numId w:val="6"/>
              </w:numPr>
              <w:jc w:val="both"/>
              <w:rPr>
                <w:rFonts w:ascii="Times New Roman" w:hAnsi="Times New Roman" w:cs="Times New Roman"/>
                <w:sz w:val="24"/>
                <w:szCs w:val="24"/>
              </w:rPr>
            </w:pPr>
            <w:r w:rsidRPr="00C774CD">
              <w:rPr>
                <w:rFonts w:ascii="Times New Roman" w:hAnsi="Times New Roman" w:cs="Times New Roman"/>
                <w:noProof/>
                <w:sz w:val="24"/>
                <w:szCs w:val="24"/>
                <w:lang w:eastAsia="es-AR"/>
              </w:rPr>
              <mc:AlternateContent>
                <mc:Choice Requires="wpi">
                  <w:drawing>
                    <wp:anchor distT="0" distB="0" distL="114300" distR="114300" simplePos="0" relativeHeight="251659264" behindDoc="0" locked="0" layoutInCell="1" allowOverlap="1" wp14:anchorId="69FC4BE5" wp14:editId="31B59EC2">
                      <wp:simplePos x="0" y="0"/>
                      <wp:positionH relativeFrom="column">
                        <wp:posOffset>5728335</wp:posOffset>
                      </wp:positionH>
                      <wp:positionV relativeFrom="paragraph">
                        <wp:posOffset>67945</wp:posOffset>
                      </wp:positionV>
                      <wp:extent cx="18415" cy="18415"/>
                      <wp:effectExtent l="60960" t="58420" r="53975" b="56515"/>
                      <wp:wrapNone/>
                      <wp:docPr id="3" name="Entrada de lápiz 3"/>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7E777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451.05pt;margin-top:5.35pt;width: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">
                      <v:imagedata r:id="rId7" o:title=""/>
                      <o:lock v:ext="edit" rotation="t" aspectratio="f"/>
                    </v:shape>
                  </w:pict>
                </mc:Fallback>
              </mc:AlternateContent>
            </w:r>
            <w:r w:rsidR="00A413C6" w:rsidRPr="00C774CD">
              <w:rPr>
                <w:rFonts w:ascii="Times New Roman" w:hAnsi="Times New Roman" w:cs="Times New Roman"/>
                <w:sz w:val="24"/>
                <w:szCs w:val="24"/>
              </w:rPr>
              <w:t xml:space="preserve"> La modalidad del examen es escrita. Las respuestas deben ser coherentes y responder a las consignas. Básicamente las respuestas deben ser textos acordes a  no menos de 10 líneas.</w:t>
            </w:r>
          </w:p>
          <w:bookmarkEnd w:id="4"/>
          <w:bookmarkEnd w:id="5"/>
          <w:p w14:paraId="1B308BEE" w14:textId="77777777" w:rsidR="00097D70" w:rsidRPr="00097D70" w:rsidRDefault="00097D70" w:rsidP="00097D70">
            <w:pPr>
              <w:spacing w:after="0"/>
              <w:jc w:val="both"/>
              <w:rPr>
                <w:rFonts w:ascii="Times New Roman" w:hAnsi="Times New Roman" w:cs="Times New Roman"/>
                <w:sz w:val="28"/>
                <w:szCs w:val="28"/>
              </w:rPr>
            </w:pPr>
          </w:p>
        </w:tc>
      </w:tr>
      <w:tr w:rsidR="00097D70" w:rsidRPr="00097D70" w14:paraId="0A4A07ED" w14:textId="77777777" w:rsidTr="00097D70">
        <w:trPr>
          <w:trHeight w:val="992"/>
        </w:trPr>
        <w:tc>
          <w:tcPr>
            <w:tcW w:w="10491" w:type="dxa"/>
            <w:shd w:val="clear" w:color="auto" w:fill="996633"/>
          </w:tcPr>
          <w:p w14:paraId="0EA5D0DB" w14:textId="118299FE" w:rsidR="00097D70" w:rsidRPr="00097D70" w:rsidRDefault="00582F81" w:rsidP="00097D70">
            <w:pPr>
              <w:pBdr>
                <w:top w:val="nil"/>
                <w:left w:val="nil"/>
                <w:bottom w:val="nil"/>
                <w:right w:val="nil"/>
                <w:between w:val="nil"/>
              </w:pBdr>
              <w:spacing w:before="120" w:after="120" w:line="240" w:lineRule="auto"/>
              <w:jc w:val="center"/>
              <w:rPr>
                <w:rFonts w:ascii="Times New Roman" w:hAnsi="Times New Roman" w:cs="Times New Roman"/>
                <w:b/>
                <w:sz w:val="28"/>
                <w:szCs w:val="28"/>
                <w:lang w:eastAsia="es-AR"/>
              </w:rPr>
            </w:pPr>
            <w:r>
              <w:rPr>
                <w:rFonts w:ascii="Times New Roman" w:hAnsi="Times New Roman" w:cs="Times New Roman"/>
                <w:b/>
                <w:sz w:val="28"/>
                <w:szCs w:val="28"/>
                <w:lang w:eastAsia="es-AR"/>
              </w:rPr>
              <w:lastRenderedPageBreak/>
              <w:t xml:space="preserve"> </w:t>
            </w:r>
            <w:r w:rsidR="00097D70" w:rsidRPr="00097D70">
              <w:rPr>
                <w:rFonts w:ascii="Times New Roman" w:hAnsi="Times New Roman" w:cs="Times New Roman"/>
                <w:b/>
                <w:sz w:val="28"/>
                <w:szCs w:val="28"/>
                <w:lang w:eastAsia="es-AR"/>
              </w:rPr>
              <w:t>RECURSOS</w:t>
            </w:r>
          </w:p>
        </w:tc>
      </w:tr>
      <w:tr w:rsidR="00097D70" w:rsidRPr="00097D70" w14:paraId="181B5314" w14:textId="77777777" w:rsidTr="00D630D5">
        <w:trPr>
          <w:trHeight w:val="841"/>
        </w:trPr>
        <w:tc>
          <w:tcPr>
            <w:tcW w:w="10491" w:type="dxa"/>
          </w:tcPr>
          <w:p w14:paraId="326F31A1" w14:textId="62EC949A" w:rsidR="00097D70"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Cuadernillos</w:t>
            </w:r>
            <w:r w:rsidR="00A413C6">
              <w:rPr>
                <w:rFonts w:ascii="Times New Roman" w:hAnsi="Times New Roman" w:cs="Times New Roman"/>
                <w:sz w:val="28"/>
                <w:szCs w:val="28"/>
              </w:rPr>
              <w:t xml:space="preserve"> en PDF.</w:t>
            </w:r>
          </w:p>
          <w:p w14:paraId="551EC293" w14:textId="5F5AEF32" w:rsidR="00A413C6" w:rsidRPr="00A413C6"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Utilización</w:t>
            </w:r>
            <w:r w:rsidR="00A413C6">
              <w:rPr>
                <w:rFonts w:ascii="Times New Roman" w:hAnsi="Times New Roman" w:cs="Times New Roman"/>
                <w:sz w:val="28"/>
                <w:szCs w:val="28"/>
              </w:rPr>
              <w:t xml:space="preserve"> de </w:t>
            </w:r>
            <w:r>
              <w:rPr>
                <w:rFonts w:ascii="Times New Roman" w:hAnsi="Times New Roman" w:cs="Times New Roman"/>
                <w:sz w:val="28"/>
                <w:szCs w:val="28"/>
              </w:rPr>
              <w:t xml:space="preserve">recursos audiovisuales como programas de Encuentro, Algo habrán hecho por la Historia del historiador Felipe </w:t>
            </w:r>
            <w:proofErr w:type="spellStart"/>
            <w:r>
              <w:rPr>
                <w:rFonts w:ascii="Times New Roman" w:hAnsi="Times New Roman" w:cs="Times New Roman"/>
                <w:sz w:val="28"/>
                <w:szCs w:val="28"/>
              </w:rPr>
              <w:t>Pigna</w:t>
            </w:r>
            <w:proofErr w:type="spellEnd"/>
            <w:r>
              <w:rPr>
                <w:rFonts w:ascii="Times New Roman" w:hAnsi="Times New Roman" w:cs="Times New Roman"/>
                <w:sz w:val="28"/>
                <w:szCs w:val="28"/>
              </w:rPr>
              <w:t>, fotografías de época, mapas, canciones.</w:t>
            </w:r>
          </w:p>
        </w:tc>
      </w:tr>
      <w:tr w:rsidR="00097D70" w:rsidRPr="00097D70" w14:paraId="4AF2E079" w14:textId="77777777" w:rsidTr="00097D70">
        <w:trPr>
          <w:trHeight w:val="592"/>
        </w:trPr>
        <w:tc>
          <w:tcPr>
            <w:tcW w:w="10491" w:type="dxa"/>
            <w:shd w:val="clear" w:color="auto" w:fill="996633"/>
          </w:tcPr>
          <w:p w14:paraId="6B4ED94A" w14:textId="77777777" w:rsidR="00097D70" w:rsidRPr="00097D70" w:rsidRDefault="00097D70" w:rsidP="00097D70">
            <w:pPr>
              <w:widowControl w:val="0"/>
              <w:suppressAutoHyphens/>
              <w:spacing w:after="120" w:line="360" w:lineRule="auto"/>
              <w:jc w:val="both"/>
              <w:rPr>
                <w:rFonts w:ascii="Times New Roman" w:hAnsi="Times New Roman" w:cs="Times New Roman"/>
                <w:b/>
                <w:bCs/>
                <w:color w:val="000000"/>
                <w:sz w:val="28"/>
                <w:szCs w:val="28"/>
              </w:rPr>
            </w:pPr>
            <w:r w:rsidRPr="00097D70">
              <w:rPr>
                <w:rFonts w:ascii="Times New Roman" w:hAnsi="Times New Roman" w:cs="Times New Roman"/>
                <w:sz w:val="28"/>
                <w:szCs w:val="28"/>
              </w:rPr>
              <w:t xml:space="preserve">                                                               </w:t>
            </w:r>
            <w:r w:rsidRPr="00097D70">
              <w:rPr>
                <w:rFonts w:ascii="Times New Roman" w:hAnsi="Times New Roman" w:cs="Times New Roman"/>
                <w:b/>
                <w:bCs/>
                <w:color w:val="000000"/>
                <w:sz w:val="28"/>
                <w:szCs w:val="28"/>
              </w:rPr>
              <w:t>BIBLIOGRAFÍA</w:t>
            </w:r>
          </w:p>
        </w:tc>
      </w:tr>
      <w:tr w:rsidR="00097D70" w:rsidRPr="00097D70" w14:paraId="54A40B18" w14:textId="77777777" w:rsidTr="00097D70">
        <w:trPr>
          <w:trHeight w:val="592"/>
        </w:trPr>
        <w:tc>
          <w:tcPr>
            <w:tcW w:w="10491" w:type="dxa"/>
          </w:tcPr>
          <w:p w14:paraId="07328A29" w14:textId="04B2A71F" w:rsidR="00097D70"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Una historia para pensar, editorial </w:t>
            </w:r>
            <w:proofErr w:type="spellStart"/>
            <w:r>
              <w:rPr>
                <w:rFonts w:ascii="Times New Roman" w:hAnsi="Times New Roman" w:cs="Times New Roman"/>
                <w:sz w:val="28"/>
                <w:szCs w:val="28"/>
              </w:rPr>
              <w:t>Kapeluz</w:t>
            </w:r>
            <w:proofErr w:type="spellEnd"/>
            <w:r>
              <w:rPr>
                <w:rFonts w:ascii="Times New Roman" w:hAnsi="Times New Roman" w:cs="Times New Roman"/>
                <w:sz w:val="28"/>
                <w:szCs w:val="28"/>
              </w:rPr>
              <w:t xml:space="preserve">, </w:t>
            </w:r>
          </w:p>
          <w:p w14:paraId="53C4DAA8" w14:textId="77777777" w:rsidR="00867971"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Pensar la Historia, </w:t>
            </w:r>
          </w:p>
          <w:p w14:paraId="53136455" w14:textId="0F6FC3AE" w:rsidR="005D51E7" w:rsidRDefault="00A44674"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Waldo, </w:t>
            </w:r>
            <w:proofErr w:type="spellStart"/>
            <w:r>
              <w:rPr>
                <w:rFonts w:ascii="Times New Roman" w:hAnsi="Times New Roman" w:cs="Times New Roman"/>
                <w:sz w:val="28"/>
                <w:szCs w:val="28"/>
              </w:rPr>
              <w:t>Ansaldi</w:t>
            </w:r>
            <w:proofErr w:type="spellEnd"/>
            <w:r>
              <w:rPr>
                <w:rFonts w:ascii="Times New Roman" w:hAnsi="Times New Roman" w:cs="Times New Roman"/>
                <w:sz w:val="28"/>
                <w:szCs w:val="28"/>
              </w:rPr>
              <w:t>, “América Latina. La construcción del orden”, Tomo I de la Colonia a la disolución de la dominación oligárquica, Buenos Aires, ed. Ariel, 2016.</w:t>
            </w:r>
          </w:p>
          <w:p w14:paraId="6BA7AC6C" w14:textId="77777777" w:rsidR="00A44674" w:rsidRDefault="00A44674"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Cattaruzza</w:t>
            </w:r>
            <w:proofErr w:type="spellEnd"/>
            <w:r>
              <w:rPr>
                <w:rFonts w:ascii="Times New Roman" w:hAnsi="Times New Roman" w:cs="Times New Roman"/>
                <w:sz w:val="28"/>
                <w:szCs w:val="28"/>
              </w:rPr>
              <w:t>, Alejandro “Historia de la Argentina, 1916 -1955”, Buenos Aires, Ed. Siglo XXI, 2009.</w:t>
            </w:r>
          </w:p>
          <w:p w14:paraId="162781FE" w14:textId="77777777" w:rsidR="00A44674" w:rsidRDefault="00A44674"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La fotografía en la Historia Argentina, Tomo I, Buenos Aires, clarín, 2005.</w:t>
            </w:r>
          </w:p>
          <w:p w14:paraId="629A4DB5" w14:textId="6F2FFD1A" w:rsidR="00A44674" w:rsidRPr="00867971" w:rsidRDefault="00A44674"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Historia de Santa Fe, Tomo 2 periodo 1912 – 1930, Santa Fe, ATE.</w:t>
            </w:r>
          </w:p>
        </w:tc>
      </w:tr>
    </w:tbl>
    <w:p w14:paraId="47A6EDC4" w14:textId="77777777" w:rsidR="00097D70" w:rsidRDefault="00097D70"/>
    <w:sectPr w:rsidR="00097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67DE"/>
    <w:multiLevelType w:val="hybridMultilevel"/>
    <w:tmpl w:val="E1F86CE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4B9A054C"/>
    <w:multiLevelType w:val="hybridMultilevel"/>
    <w:tmpl w:val="E71A93B2"/>
    <w:lvl w:ilvl="0" w:tplc="7682D8F2">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E5600B2"/>
    <w:multiLevelType w:val="hybridMultilevel"/>
    <w:tmpl w:val="98BAC1E2"/>
    <w:lvl w:ilvl="0" w:tplc="2C0A000B">
      <w:start w:val="1"/>
      <w:numFmt w:val="bullet"/>
      <w:lvlText w:val=""/>
      <w:lvlJc w:val="left"/>
      <w:pPr>
        <w:ind w:left="751" w:hanging="360"/>
      </w:pPr>
      <w:rPr>
        <w:rFonts w:ascii="Wingdings" w:hAnsi="Wingdings" w:hint="default"/>
      </w:rPr>
    </w:lvl>
    <w:lvl w:ilvl="1" w:tplc="2C0A0003" w:tentative="1">
      <w:start w:val="1"/>
      <w:numFmt w:val="bullet"/>
      <w:lvlText w:val="o"/>
      <w:lvlJc w:val="left"/>
      <w:pPr>
        <w:ind w:left="1471" w:hanging="360"/>
      </w:pPr>
      <w:rPr>
        <w:rFonts w:ascii="Courier New" w:hAnsi="Courier New" w:cs="Courier New" w:hint="default"/>
      </w:rPr>
    </w:lvl>
    <w:lvl w:ilvl="2" w:tplc="2C0A0005" w:tentative="1">
      <w:start w:val="1"/>
      <w:numFmt w:val="bullet"/>
      <w:lvlText w:val=""/>
      <w:lvlJc w:val="left"/>
      <w:pPr>
        <w:ind w:left="2191" w:hanging="360"/>
      </w:pPr>
      <w:rPr>
        <w:rFonts w:ascii="Wingdings" w:hAnsi="Wingdings" w:hint="default"/>
      </w:rPr>
    </w:lvl>
    <w:lvl w:ilvl="3" w:tplc="2C0A0001" w:tentative="1">
      <w:start w:val="1"/>
      <w:numFmt w:val="bullet"/>
      <w:lvlText w:val=""/>
      <w:lvlJc w:val="left"/>
      <w:pPr>
        <w:ind w:left="2911" w:hanging="360"/>
      </w:pPr>
      <w:rPr>
        <w:rFonts w:ascii="Symbol" w:hAnsi="Symbol" w:hint="default"/>
      </w:rPr>
    </w:lvl>
    <w:lvl w:ilvl="4" w:tplc="2C0A0003" w:tentative="1">
      <w:start w:val="1"/>
      <w:numFmt w:val="bullet"/>
      <w:lvlText w:val="o"/>
      <w:lvlJc w:val="left"/>
      <w:pPr>
        <w:ind w:left="3631" w:hanging="360"/>
      </w:pPr>
      <w:rPr>
        <w:rFonts w:ascii="Courier New" w:hAnsi="Courier New" w:cs="Courier New" w:hint="default"/>
      </w:rPr>
    </w:lvl>
    <w:lvl w:ilvl="5" w:tplc="2C0A0005" w:tentative="1">
      <w:start w:val="1"/>
      <w:numFmt w:val="bullet"/>
      <w:lvlText w:val=""/>
      <w:lvlJc w:val="left"/>
      <w:pPr>
        <w:ind w:left="4351" w:hanging="360"/>
      </w:pPr>
      <w:rPr>
        <w:rFonts w:ascii="Wingdings" w:hAnsi="Wingdings" w:hint="default"/>
      </w:rPr>
    </w:lvl>
    <w:lvl w:ilvl="6" w:tplc="2C0A0001" w:tentative="1">
      <w:start w:val="1"/>
      <w:numFmt w:val="bullet"/>
      <w:lvlText w:val=""/>
      <w:lvlJc w:val="left"/>
      <w:pPr>
        <w:ind w:left="5071" w:hanging="360"/>
      </w:pPr>
      <w:rPr>
        <w:rFonts w:ascii="Symbol" w:hAnsi="Symbol" w:hint="default"/>
      </w:rPr>
    </w:lvl>
    <w:lvl w:ilvl="7" w:tplc="2C0A0003" w:tentative="1">
      <w:start w:val="1"/>
      <w:numFmt w:val="bullet"/>
      <w:lvlText w:val="o"/>
      <w:lvlJc w:val="left"/>
      <w:pPr>
        <w:ind w:left="5791" w:hanging="360"/>
      </w:pPr>
      <w:rPr>
        <w:rFonts w:ascii="Courier New" w:hAnsi="Courier New" w:cs="Courier New" w:hint="default"/>
      </w:rPr>
    </w:lvl>
    <w:lvl w:ilvl="8" w:tplc="2C0A0005" w:tentative="1">
      <w:start w:val="1"/>
      <w:numFmt w:val="bullet"/>
      <w:lvlText w:val=""/>
      <w:lvlJc w:val="left"/>
      <w:pPr>
        <w:ind w:left="6511" w:hanging="360"/>
      </w:pPr>
      <w:rPr>
        <w:rFonts w:ascii="Wingdings" w:hAnsi="Wingdings" w:hint="default"/>
      </w:rPr>
    </w:lvl>
  </w:abstractNum>
  <w:abstractNum w:abstractNumId="3">
    <w:nsid w:val="51474EAB"/>
    <w:multiLevelType w:val="hybridMultilevel"/>
    <w:tmpl w:val="9DD0E4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F60D85"/>
    <w:multiLevelType w:val="hybridMultilevel"/>
    <w:tmpl w:val="E05854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F5B01BD"/>
    <w:multiLevelType w:val="hybridMultilevel"/>
    <w:tmpl w:val="A8DC6A68"/>
    <w:lvl w:ilvl="0" w:tplc="B67C6268">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745BB4"/>
    <w:multiLevelType w:val="hybridMultilevel"/>
    <w:tmpl w:val="AA7E28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E5"/>
    <w:rsid w:val="00097D70"/>
    <w:rsid w:val="00142065"/>
    <w:rsid w:val="00384BB5"/>
    <w:rsid w:val="003F567A"/>
    <w:rsid w:val="00435C34"/>
    <w:rsid w:val="00453CCE"/>
    <w:rsid w:val="00582F81"/>
    <w:rsid w:val="005D1A78"/>
    <w:rsid w:val="005D51E7"/>
    <w:rsid w:val="00867971"/>
    <w:rsid w:val="008C583B"/>
    <w:rsid w:val="00A258CC"/>
    <w:rsid w:val="00A413C6"/>
    <w:rsid w:val="00A44674"/>
    <w:rsid w:val="00AD53A8"/>
    <w:rsid w:val="00B14A93"/>
    <w:rsid w:val="00C774CD"/>
    <w:rsid w:val="00D630D5"/>
    <w:rsid w:val="00D63CFE"/>
    <w:rsid w:val="00E110E5"/>
    <w:rsid w:val="00EC639F"/>
    <w:rsid w:val="00F66D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084"/>
  <w15:chartTrackingRefBased/>
  <w15:docId w15:val="{31CDF2C9-FD8D-4B31-8CE3-F94D1736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70"/>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097D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7D70"/>
    <w:rPr>
      <w:rFonts w:ascii="Calibri" w:eastAsia="Calibri" w:hAnsi="Calibri" w:cs="Calibri"/>
    </w:rPr>
  </w:style>
  <w:style w:type="paragraph" w:styleId="Prrafodelista">
    <w:name w:val="List Paragraph"/>
    <w:basedOn w:val="Normal"/>
    <w:uiPriority w:val="34"/>
    <w:qFormat/>
    <w:rsid w:val="00A4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21:12:22.046"/>
    </inkml:context>
    <inkml:brush xml:id="br0">
      <inkml:brushProperty name="width" value="0.05" units="cm"/>
      <inkml:brushProperty name="height" value="0.05" units="cm"/>
    </inkml:brush>
  </inkml:definitions>
  <inkml:trace contextRef="#ctx0" brushRef="#br0">-2147483648-2147483648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Valeria Benitez</dc:creator>
  <cp:keywords/>
  <dc:description/>
  <cp:lastModifiedBy>usuario</cp:lastModifiedBy>
  <cp:revision>8</cp:revision>
  <dcterms:created xsi:type="dcterms:W3CDTF">2024-06-04T00:50:00Z</dcterms:created>
  <dcterms:modified xsi:type="dcterms:W3CDTF">2024-06-07T19:16:00Z</dcterms:modified>
</cp:coreProperties>
</file>